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1400" w:after="0"/>
      </w:pPr>
    </w:p>
    <w:p>
      <w:pPr>
        <w:pStyle w:val="Label"/>
        <w:spacing w:after="120"/>
      </w:pPr>
      <w:r>
        <w:t xml:space="preserve">PROPOSAL</w:t>
      </w:r>
    </w:p>
    <w:p>
      <w:pPr>
        <w:pStyle w:val="Title"/>
      </w:pPr>
      <w:r>
        <w:rPr>
          <w:color w:val="5F6675"/>
        </w:rPr>
        <w:t xml:space="preserve">[Document title]</w:t>
      </w:r>
    </w:p>
    <w:p>
      <w:pPr>
        <w:pStyle w:val="Subtitle"/>
        <w:spacing w:after="600"/>
      </w:pPr>
      <w:r>
        <w:rPr>
          <w:color w:val="5F6675"/>
        </w:rPr>
        <w:t xml:space="preserve">[Subtitle or scope summary]</w:t>
      </w:r>
    </w:p>
    <w:p>
      <w:pPr>
        <w:spacing w:after="40"/>
      </w:pPr>
      <w:r>
        <w:rPr>
          <w:b/>
          <w:bCs/>
          <w:color w:val="0D1C45"/>
        </w:rPr>
        <w:t xml:space="preserve">Prepared for</w:t>
      </w:r>
    </w:p>
    <w:p>
      <w:pPr>
        <w:spacing w:after="360"/>
      </w:pPr>
      <w:r>
        <w:rPr>
          <w:color w:val="5F6675"/>
        </w:rPr>
        <w:t xml:space="preserve">[Client organisation]</w:t>
      </w:r>
    </w:p>
    <w:p>
      <w:pPr>
        <w:spacing w:after="40"/>
      </w:pPr>
      <w:r>
        <w:rPr>
          <w:b/>
          <w:bCs/>
          <w:color w:val="0D1C45"/>
        </w:rPr>
        <w:t xml:space="preserve">Submitted by</w:t>
      </w:r>
    </w:p>
    <w:p>
      <w:pPr>
        <w:spacing w:after="40"/>
      </w:pPr>
      <w:r>
        <w:rPr>
          <w:b/>
          <w:bCs/>
          <w:color w:val="1E6FEB"/>
          <w:sz w:val="26"/>
          <w:szCs w:val="26"/>
        </w:rPr>
        <w:t xml:space="preserve">Antap Digital Limited</w:t>
      </w:r>
    </w:p>
    <w:p>
      <w:pPr>
        <w:spacing w:after="720"/>
      </w:pPr>
      <w:r>
        <w:rPr>
          <w:color w:val="5F6675"/>
        </w:rPr>
        <w:t xml:space="preserve">Digital Solutions for the Pacific  ·  Port Vila, Vanuatu</w:t>
      </w:r>
    </w:p>
    <w:tbl>
      <w:tblPr>
        <w:tblW w:w="9386" w:type="dxa"/>
        <w:tblBorders>
          <w:top w:val="single" w:sz="6" w:space="0" w:color="D5DBE6"/>
          <w:bottom w:val="single" w:sz="6" w:space="0" w:color="D5DBE6"/>
          <w:insideH w:val="single" w:sz="4" w:space="0" w:color="D5DBE6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A0" w:firstRow="1" w:lastRow="0" w:firstColumn="1" w:lastColumn="0" w:noHBand="0" w:noVBand="1"/>
      </w:tblPr>
      <w:tblGrid>
        <w:gridCol w:w="2200"/>
        <w:gridCol w:w="7186"/>
      </w:tblGrid>
      <w:tr>
        <w:trPr>
          <w:cantSplit/>
        </w:trPr>
        <w:tc>
          <w:tcPr>
            <w:tcW w:w="22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Reference</w:t>
            </w:r>
          </w:p>
        </w:tc>
        <w:tc>
          <w:tcPr>
            <w:tcW w:w="71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[Quotation / project number]</w:t>
            </w:r>
          </w:p>
        </w:tc>
      </w:tr>
      <w:tr>
        <w:trPr>
          <w:cantSplit/>
        </w:trPr>
        <w:tc>
          <w:tcPr>
            <w:tcW w:w="22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Version</w:t>
            </w:r>
          </w:p>
        </w:tc>
        <w:tc>
          <w:tcPr>
            <w:tcW w:w="71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[1.0 — issued Day Month Year]</w:t>
            </w:r>
          </w:p>
        </w:tc>
      </w:tr>
      <w:tr>
        <w:trPr>
          <w:cantSplit/>
        </w:trPr>
        <w:tc>
          <w:tcPr>
            <w:tcW w:w="22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Contact</w:t>
            </w:r>
          </w:p>
        </w:tc>
        <w:tc>
          <w:tcPr>
            <w:tcW w:w="71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[Name, email, phone]</w:t>
            </w:r>
          </w:p>
        </w:tc>
      </w:tr>
      <w:tr>
        <w:trPr>
          <w:cantSplit/>
        </w:trPr>
        <w:tc>
          <w:tcPr>
            <w:tcW w:w="2200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  <w:sz w:val="19"/>
                <w:szCs w:val="19"/>
              </w:rPr>
              <w:t xml:space="preserve">Status</w:t>
            </w:r>
          </w:p>
        </w:tc>
        <w:tc>
          <w:tcPr>
            <w:tcW w:w="7186" w:type="dxa"/>
            <w:vAlign w:val="top"/>
          </w:tcPr>
          <w:p>
            <w:pPr>
              <w:spacing w:after="0"/>
            </w:pPr>
            <w:r>
              <w:rPr>
                <w:color w:val="5F6675"/>
              </w:rPr>
              <w:t xml:space="preserve">[Draft / Final]</w:t>
            </w:r>
          </w:p>
        </w:tc>
      </w:tr>
    </w:tbl>
    <w:p>
      <w:pPr>
        <w:pStyle w:val="Heading1"/>
        <w:pageBreakBefore/>
      </w:pPr>
      <w:r>
        <w:t xml:space="preserve">Contents</w:t>
      </w:r>
    </w:p>
    <w:p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rPr>
          <w:i/>
          <w:iCs/>
          <w:color w:val="5F6675"/>
        </w:rPr>
        <w:t xml:space="preserve">Right-click here and choose Update Field to build the table of contents.</w:t>
      </w:r>
      <w:r>
        <w:fldChar w:fldCharType="end"/>
      </w:r>
    </w:p>
    <w:p>
      <w:pPr>
        <w:pStyle w:val="Heading1"/>
        <w:pageBreakBefore/>
      </w:pPr>
      <w:r>
        <w:t xml:space="preserve">1. Executive summary</w:t>
      </w:r>
    </w:p>
    <w:p>
      <w:r>
        <w:rPr>
          <w:color w:val="5F6675"/>
        </w:rPr>
        <w:t xml:space="preserve">[Summarise the problem, the proposed solution and the outcome in one or two paragraphs.]</w:t>
      </w:r>
    </w:p>
    <w:p>
      <w:pPr>
        <w:pStyle w:val="Heading1"/>
      </w:pPr>
      <w:r>
        <w:t xml:space="preserve">2. Background</w:t>
      </w:r>
    </w:p>
    <w:p>
      <w:r>
        <w:rPr>
          <w:color w:val="5F6675"/>
        </w:rPr>
        <w:t xml:space="preserve">[Context, current situation and the need being addressed.]</w:t>
      </w:r>
    </w:p>
    <w:p>
      <w:pPr>
        <w:pStyle w:val="Heading1"/>
      </w:pPr>
      <w:r>
        <w:t xml:space="preserve">3. Scope of work</w:t>
      </w:r>
    </w:p>
    <w:p>
      <w:pPr>
        <w:pStyle w:val="Heading2"/>
      </w:pPr>
      <w:r>
        <w:t xml:space="preserve">3.1 Objectives</w:t>
      </w:r>
    </w:p>
    <w:p>
      <w:pPr>
        <w:pStyle w:val="ListBullet"/>
      </w:pPr>
      <w:r>
        <w:rPr>
          <w:color w:val="5F6675"/>
        </w:rPr>
        <w:t xml:space="preserve">[Objective]</w:t>
      </w:r>
    </w:p>
    <w:p>
      <w:pPr>
        <w:pStyle w:val="ListBullet"/>
      </w:pPr>
      <w:r>
        <w:rPr>
          <w:color w:val="5F6675"/>
        </w:rPr>
        <w:t xml:space="preserve">[Objective]</w:t>
      </w:r>
    </w:p>
    <w:p>
      <w:pPr>
        <w:pStyle w:val="Heading2"/>
      </w:pPr>
      <w:r>
        <w:t xml:space="preserve">3.2 Deliverables</w:t>
      </w:r>
    </w:p>
    <w:tbl>
      <w:tblPr>
        <w:tblW w:w="9386" w:type="dxa"/>
        <w:tblBorders>
          <w:bottom w:val="single" w:sz="6" w:space="0" w:color="D5DBE6"/>
          <w:insideH w:val="single" w:sz="4" w:space="0" w:color="D5DBE6"/>
        </w:tblBorders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val="04A0" w:firstRow="1" w:lastRow="0" w:firstColumn="1" w:lastColumn="0" w:noHBand="0" w:noVBand="1"/>
      </w:tblPr>
      <w:tblGrid>
        <w:gridCol w:w="700"/>
        <w:gridCol w:w="6486"/>
        <w:gridCol w:w="2200"/>
      </w:tblGrid>
      <w:tr>
        <w:trPr>
          <w:cantSplit/>
          <w:tblHeader/>
        </w:trPr>
        <w:tc>
          <w:tcPr>
            <w:tcW w:w="700" w:type="dxa"/>
            <w:shd w:val="clear" w:color="auto" w:fill="0D1C45"/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w="6486" w:type="dxa"/>
            <w:shd w:val="clear" w:color="auto" w:fill="0D1C45"/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w="2200" w:type="dxa"/>
            <w:shd w:val="clear" w:color="auto" w:fill="0D1C45"/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Timing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>
            <w:pPr>
              <w:spacing w:after="0"/>
            </w:pPr>
            <w:r>
              <w:t xml:space="preserve">1</w:t>
            </w:r>
          </w:p>
        </w:tc>
        <w:tc>
          <w:tcPr>
            <w:tcW w:w="64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[Deliverable description]</w:t>
            </w:r>
          </w:p>
        </w:tc>
        <w:tc>
          <w:tcPr>
            <w:tcW w:w="2200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[Day / week]</w:t>
            </w:r>
          </w:p>
        </w:tc>
      </w:tr>
      <w:tr>
        <w:trPr>
          <w:cantSplit/>
        </w:trPr>
        <w:tc>
          <w:tcPr>
            <w:tcW w:w="700" w:type="dxa"/>
            <w:shd w:val="clear" w:color="auto" w:fill="EEF3FB"/>
            <w:vAlign w:val="center"/>
          </w:tcPr>
          <w:p>
            <w:pPr>
              <w:spacing w:after="0"/>
            </w:pPr>
            <w:r>
              <w:t xml:space="preserve">2</w:t>
            </w:r>
          </w:p>
        </w:tc>
        <w:tc>
          <w:tcPr>
            <w:tcW w:w="6486" w:type="dxa"/>
            <w:shd w:val="clear" w:color="auto" w:fill="EEF3FB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[Deliverable description]</w:t>
            </w:r>
          </w:p>
        </w:tc>
        <w:tc>
          <w:tcPr>
            <w:tcW w:w="2200" w:type="dxa"/>
            <w:shd w:val="clear" w:color="auto" w:fill="EEF3FB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[Day / week]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>
            <w:pPr>
              <w:spacing w:after="0"/>
            </w:pPr>
            <w:r>
              <w:t xml:space="preserve">3</w:t>
            </w:r>
          </w:p>
        </w:tc>
        <w:tc>
          <w:tcPr>
            <w:tcW w:w="64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[Deliverable description]</w:t>
            </w:r>
          </w:p>
        </w:tc>
        <w:tc>
          <w:tcPr>
            <w:tcW w:w="2200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[Day / week]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4. Approach &amp; timeline</w:t>
      </w:r>
    </w:p>
    <w:p>
      <w:r>
        <w:rPr>
          <w:color w:val="5F6675"/>
        </w:rPr>
        <w:t xml:space="preserve">[Methodology and phases.]</w:t>
      </w:r>
    </w:p>
    <w:p>
      <w:pPr>
        <w:pStyle w:val="Heading1"/>
      </w:pPr>
      <w:r>
        <w:t xml:space="preserve">5. Pricing</w:t>
      </w:r>
    </w:p>
    <w:tbl>
      <w:tblPr>
        <w:tblW w:w="9386" w:type="dxa"/>
        <w:tblBorders>
          <w:bottom w:val="single" w:sz="6" w:space="0" w:color="D5DBE6"/>
          <w:insideH w:val="single" w:sz="4" w:space="0" w:color="D5DBE6"/>
        </w:tblBorders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val="04A0" w:firstRow="1" w:lastRow="0" w:firstColumn="1" w:lastColumn="0" w:noHBand="0" w:noVBand="1"/>
      </w:tblPr>
      <w:tblGrid>
        <w:gridCol w:w="4886"/>
        <w:gridCol w:w="1000"/>
        <w:gridCol w:w="1700"/>
        <w:gridCol w:w="1800"/>
      </w:tblGrid>
      <w:tr>
        <w:trPr>
          <w:cantSplit/>
          <w:tblHeader/>
        </w:trPr>
        <w:tc>
          <w:tcPr>
            <w:tcW w:w="4886" w:type="dxa"/>
            <w:shd w:val="clear" w:color="auto" w:fill="0D1C45"/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w="1000" w:type="dxa"/>
            <w:shd w:val="clear" w:color="auto" w:fill="0D1C45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1700" w:type="dxa"/>
            <w:shd w:val="clear" w:color="auto" w:fill="0D1C45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 (VUV)</w:t>
            </w:r>
          </w:p>
        </w:tc>
        <w:tc>
          <w:tcPr>
            <w:tcW w:w="1800" w:type="dxa"/>
            <w:shd w:val="clear" w:color="auto" w:fill="0D1C45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 (VUV)</w:t>
            </w:r>
          </w:p>
        </w:tc>
      </w:tr>
      <w:tr>
        <w:trPr>
          <w:cantSplit/>
        </w:trPr>
        <w:tc>
          <w:tcPr>
            <w:tcW w:w="48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4886" w:type="dxa"/>
            <w:shd w:val="clear" w:color="auto" w:fill="EEF3FB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shd w:val="clear" w:color="auto" w:fill="EEF3FB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shd w:val="clear" w:color="auto" w:fill="EEF3FB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shd w:val="clear" w:color="auto" w:fill="EEF3FB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48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Subtotal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VAT (15%)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1E6FEB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</w:rPr>
              <w:t xml:space="preserve">Total</w:t>
            </w:r>
          </w:p>
        </w:tc>
        <w:tc>
          <w:tcPr>
            <w:tcW w:w="1800" w:type="dxa"/>
            <w:shd w:val="clear" w:color="auto" w:fill="1E6FEB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</w:rPr>
              <w:t xml:space="preserve">VUV [0]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6. Team</w:t>
      </w:r>
    </w:p>
    <w:p>
      <w:r>
        <w:rPr>
          <w:color w:val="5F6675"/>
        </w:rPr>
        <w:t xml:space="preserve">[Key people and their roles.]</w:t>
      </w:r>
    </w:p>
    <w:p>
      <w:pPr>
        <w:pStyle w:val="Heading1"/>
      </w:pPr>
      <w:r>
        <w:t xml:space="preserve">7. Terms &amp; assumptions</w:t>
      </w:r>
    </w:p>
    <w:p>
      <w:pPr>
        <w:pStyle w:val="ListBullet"/>
      </w:pPr>
      <w:r>
        <w:rPr>
          <w:color w:val="5F6675"/>
        </w:rPr>
        <w:t xml:space="preserve">[Assumption]</w:t>
      </w:r>
    </w:p>
    <w:p>
      <w:pPr>
        <w:pStyle w:val="ListBullet"/>
      </w:pPr>
      <w:r>
        <w:rPr>
          <w:color w:val="5F6675"/>
        </w:rPr>
        <w:t xml:space="preserve">[Assumption]</w:t>
      </w:r>
    </w:p>
    <w:sectPr>
      <w:headerReference w:type="default" r:id="rIdH"/>
      <w:footerReference w:type="default" r:id="rIdF"/>
      <w:pgSz w:w="11906" w:h="16838"/>
      <w:pgMar w:top="1440" w:right="1260" w:bottom="1300" w:left="1260" w:header="560" w:footer="560" w:gutter="0"/>
      <w:cols w:space="72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single" w:sz="8" w:space="0" w:color="0D1C45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86"/>
      <w:gridCol w:w="2600"/>
    </w:tblGrid>
    <w:tr>
      <w:trPr>
        <w:cantSplit/>
      </w:trPr>
      <w:tc>
        <w:tcPr>
          <w:tcW w:w="6786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</w:pPr>
          <w:r>
            <w:rPr>
              <w:b/>
              <w:bCs/>
              <w:color w:val="0D1C45"/>
              <w:sz w:val="17"/>
              <w:szCs w:val="17"/>
            </w:rPr>
            <w:t xml:space="preserve">ANTAP</w:t>
          </w:r>
          <w:r>
            <w:rPr>
              <w:b/>
              <w:bCs/>
              <w:color w:val="1E6FEB"/>
              <w:sz w:val="17"/>
              <w:szCs w:val="17"/>
            </w:rPr>
            <w:t xml:space="preserve"> DIGITAL</w:t>
          </w:r>
          <w:r>
            <w:rPr>
              <w:color w:val="8A909C"/>
              <w:sz w:val="15"/>
              <w:szCs w:val="15"/>
            </w:rPr>
            <w:t xml:space="preserve">  –  Port Vila, Vanuatu</w:t>
          </w:r>
        </w:p>
      </w:tc>
      <w:tc>
        <w:tcPr>
          <w:tcW w:w="2600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  <w:jc w:val="right"/>
          </w:pPr>
          <w:r>
            <w:rPr>
              <w:color w:val="8A909C"/>
              <w:sz w:val="15"/>
              <w:szCs w:val="15"/>
            </w:rPr>
            <w:t xml:space="preserve">Confidential  ·  Page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PAGE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  <w:r>
            <w:rPr>
              <w:color w:val="8A909C"/>
              <w:sz w:val="15"/>
              <w:szCs w:val="15"/>
            </w:rPr>
            <w:t xml:space="preserve"> of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NUMPAGES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</w:p>
      </w:tc>
    </w:tr>
  </w:tbl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500"/>
      <w:gridCol w:w="7886"/>
    </w:tblGrid>
    <w:tr>
      <w:trPr>
        <w:cantSplit/>
      </w:trPr>
      <w:tc>
        <w:tcPr>
          <w:tcW w:w="1500" w:type="dxa"/>
          <w:tcMar>
            <w:top w:w="4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786040" cy="696647"/>
                <wp:docPr id="1" name="Antap Digital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antap-logo.png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040" cy="696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6" w:type="dxa"/>
          <w:shd w:val="clear" w:color="auto" w:fill="0D1C45"/>
          <w:tcMar>
            <w:top w:w="120" w:type="dxa"/>
            <w:left w:w="280" w:type="dxa"/>
            <w:bottom w:w="120" w:type="dxa"/>
            <w:right w:w="200" w:type="dxa"/>
          </w:tcMar>
          <w:vAlign w:val="center"/>
        </w:tcPr>
        <w:p>
          <w:pPr>
            <w:spacing w:after="40"/>
          </w:pPr>
          <w:r>
            <w:rPr>
              <w:b/>
              <w:bCs/>
              <w:color w:val="FFFFFF"/>
              <w:spacing w:val="20"/>
              <w:sz w:val="24"/>
              <w:szCs w:val="24"/>
            </w:rPr>
            <w:t xml:space="preserve">ANTAP </w:t>
          </w:r>
          <w:r>
            <w:rPr>
              <w:b/>
              <w:bCs/>
              <w:color w:val="3D8BFF"/>
              <w:spacing w:val="20"/>
              <w:sz w:val="24"/>
              <w:szCs w:val="24"/>
            </w:rPr>
            <w:t xml:space="preserve">DIGITAL</w:t>
          </w:r>
        </w:p>
        <w:p>
          <w:pPr>
            <w:spacing w:after="0"/>
          </w:pPr>
          <w:r>
            <w:rPr>
              <w:color w:val="FFFFFF"/>
              <w:sz w:val="15"/>
              <w:szCs w:val="15"/>
            </w:rPr>
            <w:t xml:space="preserve">Digital Solutions for the Pacific</w:t>
          </w:r>
        </w:p>
        <w:p>
          <w:pPr>
            <w:spacing w:after="0"/>
          </w:pPr>
          <w:r>
            <w:rPr>
              <w:color w:val="B7C7E0"/>
              <w:sz w:val="15"/>
              <w:szCs w:val="15"/>
            </w:rPr>
            <w:t xml:space="preserve">www.antapdigital.com</w:t>
          </w:r>
        </w:p>
      </w:tc>
    </w:tr>
    <w:tr>
      <w:trPr>
        <w:cantSplit/>
        <w:trHeight w:val="50" w:hRule="exact"/>
      </w:trPr>
      <w:tc>
        <w:tcPr>
          <w:tcW w:w="1500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  <w:tc>
        <w:tcPr>
          <w:tcW w:w="7886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</w:tr>
  </w:tbl>
  <w:p>
    <w:pPr>
      <w:spacing w:after="12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color w:val="1E6FEB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eastAsia="Arial" w:hAnsi="Arial" w:cs="Arial"/>
        <w:color w:val="262B36"/>
        <w:sz w:val="21"/>
        <w:szCs w:val="21"/>
        <w:lang w:val="en-AU" w:eastAsia="en-US" w:bidi="ar-SA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80" w:line="240" w:lineRule="auto"/>
    </w:pPr>
    <w:rPr>
      <w:b/>
      <w:bCs/>
      <w:color w:val="0D1C45"/>
      <w:spacing w:val="10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E6FEB"/>
      <w:sz w:val="26"/>
      <w:szCs w:val="2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4" w:color="D5DBE6"/>
      </w:pBdr>
      <w:spacing w:before="360" w:after="160"/>
      <w:outlineLvl w:val="0"/>
    </w:pPr>
    <w:rPr>
      <w:b/>
      <w:bCs/>
      <w:color w:val="0D1C45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100"/>
      <w:outlineLvl w:val="1"/>
    </w:pPr>
    <w:rPr>
      <w:b/>
      <w:bCs/>
      <w:color w:val="1E6FEB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00" w:after="80"/>
      <w:outlineLvl w:val="2"/>
    </w:pPr>
    <w:rPr>
      <w:b/>
      <w:bCs/>
      <w:color w:val="0D1C45"/>
      <w:sz w:val="21"/>
      <w:szCs w:val="21"/>
    </w:rPr>
  </w:style>
  <w:style w:type="paragraph" w:styleId="Label">
    <w:name w:val="Label"/>
    <w:basedOn w:val="Normal"/>
    <w:qFormat/>
    <w:pPr>
      <w:spacing w:after="60"/>
    </w:pPr>
    <w:rPr>
      <w:b/>
      <w:bCs/>
      <w:caps/>
      <w:color w:val="1E6FEB"/>
      <w:spacing w:val="30"/>
      <w:sz w:val="17"/>
      <w:szCs w:val="17"/>
    </w:rPr>
  </w:style>
  <w:style w:type="paragraph" w:styleId="ListBullet">
    <w:name w:val="List Bullet"/>
    <w:basedOn w:val="Normal"/>
    <w:qFormat/>
    <w:pPr>
      <w:numPr>
        <w:numId w:val="1"/>
      </w:numPr>
      <w:spacing w:after="80"/>
    </w:pPr>
  </w:style>
  <w:style w:type="paragraph" w:styleId="Header">
    <w:name w:val="header"/>
    <w:basedOn w:val="Normal"/>
    <w:pPr>
      <w:spacing w:after="0"/>
    </w:pPr>
  </w:style>
  <w:style w:type="paragraph" w:styleId="Footer">
    <w:name w:val="footer"/>
    <w:basedOn w:val="Normal"/>
    <w:pPr>
      <w:spacing w:after="0"/>
    </w:pPr>
  </w:style>
  <w:style w:type="paragraph" w:styleId="TOC1">
    <w:name w:val="toc 1"/>
    <w:basedOn w:val="Normal"/>
    <w:next w:val="Normal"/>
    <w:uiPriority w:val="39"/>
    <w:pPr>
      <w:spacing w:before="120" w:after="60"/>
    </w:pPr>
    <w:rPr>
      <w:b/>
      <w:color w:val="0D1C45"/>
    </w:rPr>
  </w:style>
  <w:style w:type="paragraph" w:styleId="TOC2">
    <w:name w:val="toc 2"/>
    <w:basedOn w:val="Normal"/>
    <w:next w:val="Normal"/>
    <w:uiPriority w:val="39"/>
    <w:pPr>
      <w:spacing w:after="40"/>
      <w:ind w:left="240"/>
    </w:pPr>
  </w:style>
  <w:style w:type="character" w:default="1" w:styleId="DefaultParagraphFont">
    <w:name w:val="Default Paragraph Font"/>
    <w:uiPriority w:val="1"/>
    <w:semiHidden/>
  </w:style>
  <w:style w:type="character" w:styleId="Hyperlink">
    <w:name w:val="Hyperlink"/>
    <w:rPr>
      <w:color w:val="1E6FEB"/>
      <w:u w:val="single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antap-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Antap Digital - Proposal &amp; Report</dc:title>
  <dc:creator>Antap Digital Limited</dc:creator>
</cp:coreProperties>
</file>